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F66" w:rsidRPr="00C47F66" w:rsidRDefault="00C47F66" w:rsidP="00C47F6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47F6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4A do SWZ</w:t>
      </w:r>
    </w:p>
    <w:p w:rsidR="00C47F66" w:rsidRPr="00C47F66" w:rsidRDefault="00C47F66" w:rsidP="00C47F66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0" w:name="_Hlk77594911"/>
      <w:bookmarkStart w:id="1" w:name="_Hlk77596140"/>
    </w:p>
    <w:p w:rsidR="00C47F66" w:rsidRPr="00C47F66" w:rsidRDefault="00C47F66" w:rsidP="00C47F66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C47F66">
        <w:rPr>
          <w:rFonts w:ascii="Arial" w:hAnsi="Arial" w:cs="Arial"/>
          <w:b/>
          <w:sz w:val="20"/>
          <w:szCs w:val="20"/>
        </w:rPr>
        <w:t>Wykonawca:</w:t>
      </w:r>
    </w:p>
    <w:p w:rsidR="00C47F66" w:rsidRPr="00C47F66" w:rsidRDefault="00C47F66" w:rsidP="00C47F6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47F6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C47F66" w:rsidRPr="00C47F66" w:rsidRDefault="00C47F66" w:rsidP="00C47F66">
      <w:pPr>
        <w:spacing w:line="256" w:lineRule="auto"/>
        <w:ind w:right="5953"/>
        <w:rPr>
          <w:rFonts w:ascii="Arial" w:hAnsi="Arial" w:cs="Arial"/>
          <w:i/>
          <w:sz w:val="16"/>
          <w:szCs w:val="16"/>
        </w:rPr>
      </w:pPr>
      <w:r w:rsidRPr="00C47F66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47F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47F66">
        <w:rPr>
          <w:rFonts w:ascii="Arial" w:hAnsi="Arial" w:cs="Arial"/>
          <w:i/>
          <w:sz w:val="16"/>
          <w:szCs w:val="16"/>
        </w:rPr>
        <w:t>)</w:t>
      </w:r>
    </w:p>
    <w:p w:rsidR="00C47F66" w:rsidRPr="00C47F66" w:rsidRDefault="00C47F66" w:rsidP="00C47F66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C47F66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7F66" w:rsidRPr="00C47F66" w:rsidRDefault="00C47F66" w:rsidP="00C47F6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C47F66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C47F66" w:rsidRPr="00C47F66" w:rsidRDefault="00C47F66" w:rsidP="00C47F66">
      <w:pPr>
        <w:spacing w:after="0" w:line="256" w:lineRule="auto"/>
        <w:ind w:right="5953"/>
        <w:rPr>
          <w:rFonts w:ascii="Arial" w:hAnsi="Arial" w:cs="Arial"/>
          <w:i/>
          <w:sz w:val="16"/>
          <w:szCs w:val="16"/>
        </w:rPr>
      </w:pPr>
      <w:r w:rsidRPr="00C47F6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C47F66" w:rsidRPr="00C47F66" w:rsidRDefault="00C47F66" w:rsidP="00C47F66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:rsidR="00C47F66" w:rsidRPr="00C47F66" w:rsidRDefault="00C47F66" w:rsidP="00C47F6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47F66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C47F66" w:rsidRPr="00C47F66" w:rsidRDefault="00C47F66" w:rsidP="00C47F6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47F66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47F6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C47F66" w:rsidRPr="00C47F66" w:rsidRDefault="00C47F66" w:rsidP="00C47F6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C47F66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C47F66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C47F66" w:rsidRPr="00C47F66" w:rsidRDefault="00C47F66" w:rsidP="00C47F66">
      <w:pPr>
        <w:spacing w:before="240" w:after="0" w:line="276" w:lineRule="auto"/>
        <w:jc w:val="both"/>
        <w:rPr>
          <w:rFonts w:ascii="Arial" w:hAnsi="Arial" w:cs="Arial"/>
        </w:rPr>
      </w:pPr>
      <w:r w:rsidRPr="00C47F66">
        <w:rPr>
          <w:rFonts w:ascii="Arial" w:hAnsi="Arial" w:cs="Arial"/>
        </w:rPr>
        <w:t xml:space="preserve">Na potrzeby postępowania o udzielenie zamówienia publicznego pn. </w:t>
      </w:r>
      <w:r w:rsidRPr="00C47F66">
        <w:rPr>
          <w:rFonts w:ascii="Arial" w:hAnsi="Arial" w:cs="Arial"/>
          <w:b/>
          <w:bCs/>
          <w:i/>
          <w:iCs/>
        </w:rPr>
        <w:t>Dostawa narzędzi stosowanych w leśnictwie oraz artykułów do znakowania drzew i drewna</w:t>
      </w:r>
      <w:r w:rsidRPr="00C47F66">
        <w:rPr>
          <w:rFonts w:ascii="Arial" w:hAnsi="Arial" w:cs="Arial"/>
        </w:rPr>
        <w:t xml:space="preserve">, prowadzonego przez Zespół Składnic Lasów Państwowych w Siedlcach </w:t>
      </w:r>
      <w:r w:rsidRPr="00C47F66">
        <w:rPr>
          <w:rFonts w:ascii="Arial" w:eastAsia="Times New Roman" w:hAnsi="Arial" w:cs="Arial"/>
          <w:b/>
          <w:bCs/>
          <w:color w:val="000000" w:themeColor="text1"/>
          <w:lang w:eastAsia="ar-SA"/>
        </w:rPr>
        <w:t>MO.270.4.2026</w:t>
      </w:r>
      <w:r w:rsidRPr="00C47F66">
        <w:rPr>
          <w:rFonts w:ascii="Arial" w:hAnsi="Arial" w:cs="Arial"/>
          <w:i/>
        </w:rPr>
        <w:t xml:space="preserve">, </w:t>
      </w:r>
      <w:r w:rsidRPr="00C47F66">
        <w:rPr>
          <w:rFonts w:ascii="Arial" w:hAnsi="Arial" w:cs="Arial"/>
        </w:rPr>
        <w:t>oświadczam,                            co następuje:</w:t>
      </w:r>
    </w:p>
    <w:p w:rsidR="00C47F66" w:rsidRPr="00C47F66" w:rsidRDefault="00C47F66" w:rsidP="00C47F6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C47F66">
        <w:rPr>
          <w:rFonts w:ascii="Arial" w:hAnsi="Arial" w:cs="Arial"/>
          <w:b/>
          <w:sz w:val="21"/>
          <w:szCs w:val="21"/>
        </w:rPr>
        <w:t>OŚWIADCZENIA DOTYCZĄCE WYKONAWCY:</w:t>
      </w:r>
    </w:p>
    <w:p w:rsidR="00C47F66" w:rsidRPr="00C47F66" w:rsidRDefault="00C47F66" w:rsidP="00C47F66">
      <w:pPr>
        <w:numPr>
          <w:ilvl w:val="0"/>
          <w:numId w:val="1"/>
        </w:numPr>
        <w:spacing w:before="360" w:after="0" w:line="360" w:lineRule="auto"/>
        <w:contextualSpacing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C47F66">
        <w:rPr>
          <w:rFonts w:ascii="Arial" w:eastAsia="Times New Roman" w:hAnsi="Arial" w:cs="Arial"/>
          <w:sz w:val="21"/>
          <w:szCs w:val="21"/>
          <w:lang w:eastAsia="ar-SA"/>
        </w:rPr>
        <w:t xml:space="preserve">Oświadczam, że nie podlegam wykluczeniu z postępowania na podstawie </w:t>
      </w:r>
      <w:r w:rsidRPr="00C47F66">
        <w:rPr>
          <w:rFonts w:ascii="Arial" w:eastAsia="Times New Roman" w:hAnsi="Arial" w:cs="Arial"/>
          <w:sz w:val="21"/>
          <w:szCs w:val="21"/>
          <w:lang w:eastAsia="ar-SA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47F66">
        <w:rPr>
          <w:rFonts w:ascii="Arial" w:eastAsiaTheme="majorEastAsia" w:hAnsi="Arial" w:cs="Arial"/>
          <w:sz w:val="21"/>
          <w:szCs w:val="21"/>
          <w:vertAlign w:val="superscript"/>
          <w:lang w:eastAsia="ar-SA"/>
        </w:rPr>
        <w:footnoteReference w:id="1"/>
      </w:r>
    </w:p>
    <w:p w:rsidR="00C47F66" w:rsidRPr="00C47F66" w:rsidRDefault="00C47F66" w:rsidP="00C47F66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C47F66">
        <w:rPr>
          <w:rFonts w:ascii="Arial" w:eastAsia="Times New Roman" w:hAnsi="Arial" w:cs="Arial"/>
          <w:sz w:val="21"/>
          <w:szCs w:val="21"/>
          <w:lang w:eastAsia="ar-SA"/>
        </w:rPr>
        <w:lastRenderedPageBreak/>
        <w:t xml:space="preserve">Oświadczam, że nie zachodzą w stosunku do mnie przesłanki wykluczenia z postępowania na podstawie art. </w:t>
      </w:r>
      <w:r w:rsidRPr="00C47F6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C47F66">
        <w:rPr>
          <w:rFonts w:ascii="Arial" w:eastAsia="Times New Roman" w:hAnsi="Arial" w:cs="Arial"/>
          <w:color w:val="222222"/>
          <w:sz w:val="21"/>
          <w:szCs w:val="21"/>
          <w:lang w:eastAsia="ar-SA"/>
        </w:rPr>
        <w:t>z dnia 13 kwietnia 2022 r.</w:t>
      </w:r>
      <w:r w:rsidRPr="00C47F66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C47F66">
        <w:rPr>
          <w:rFonts w:ascii="Arial" w:eastAsia="Times New Roman" w:hAnsi="Arial" w:cs="Arial"/>
          <w:color w:val="222222"/>
          <w:sz w:val="21"/>
          <w:szCs w:val="21"/>
          <w:lang w:eastAsia="ar-SA"/>
        </w:rPr>
        <w:t>(Dz. U. 2025 poz. 514)</w:t>
      </w:r>
      <w:r w:rsidRPr="00C47F66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>.</w:t>
      </w:r>
      <w:r w:rsidRPr="00C47F66">
        <w:rPr>
          <w:rFonts w:ascii="Arial" w:eastAsiaTheme="majorEastAsia" w:hAnsi="Arial" w:cs="Arial"/>
          <w:color w:val="222222"/>
          <w:sz w:val="21"/>
          <w:szCs w:val="21"/>
          <w:vertAlign w:val="superscript"/>
          <w:lang w:eastAsia="ar-SA"/>
        </w:rPr>
        <w:footnoteReference w:id="2"/>
      </w:r>
    </w:p>
    <w:p w:rsidR="00C47F66" w:rsidRPr="00C47F66" w:rsidRDefault="00C47F66" w:rsidP="00C47F6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C47F66">
        <w:rPr>
          <w:rFonts w:ascii="Arial" w:hAnsi="Arial" w:cs="Arial"/>
          <w:b/>
          <w:bCs/>
          <w:sz w:val="21"/>
          <w:szCs w:val="21"/>
        </w:rPr>
        <w:t>:</w:t>
      </w:r>
    </w:p>
    <w:p w:rsidR="00C47F66" w:rsidRPr="00C47F66" w:rsidRDefault="00C47F66" w:rsidP="00C47F6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47F66">
        <w:rPr>
          <w:rFonts w:ascii="Arial" w:hAnsi="Arial" w:cs="Arial"/>
          <w:color w:val="0070C0"/>
          <w:sz w:val="16"/>
          <w:szCs w:val="16"/>
        </w:rPr>
        <w:t>[UWAGA</w:t>
      </w:r>
      <w:r w:rsidRPr="00C47F66"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47F66">
        <w:rPr>
          <w:rFonts w:ascii="Arial" w:hAnsi="Arial" w:cs="Arial"/>
          <w:color w:val="0070C0"/>
          <w:sz w:val="16"/>
          <w:szCs w:val="16"/>
        </w:rPr>
        <w:t>]</w:t>
      </w:r>
    </w:p>
    <w:p w:rsidR="00C47F66" w:rsidRPr="00C47F66" w:rsidRDefault="00C47F66" w:rsidP="00C47F6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C47F66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C47F66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C47F66">
        <w:rPr>
          <w:rFonts w:ascii="Arial" w:hAnsi="Arial" w:cs="Arial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C47F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47F66">
        <w:rPr>
          <w:rFonts w:ascii="Arial" w:hAnsi="Arial" w:cs="Arial"/>
          <w:i/>
          <w:sz w:val="16"/>
          <w:szCs w:val="16"/>
        </w:rPr>
        <w:t>)</w:t>
      </w:r>
      <w:r w:rsidRPr="00C47F66">
        <w:rPr>
          <w:rFonts w:ascii="Arial" w:hAnsi="Arial" w:cs="Arial"/>
          <w:sz w:val="16"/>
          <w:szCs w:val="16"/>
        </w:rPr>
        <w:t>,</w:t>
      </w:r>
      <w:r w:rsidRPr="00C47F66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C47F66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C47F66">
        <w:rPr>
          <w:rFonts w:ascii="Arial" w:hAnsi="Arial" w:cs="Arial"/>
          <w:iCs/>
          <w:sz w:val="16"/>
          <w:szCs w:val="16"/>
        </w:rPr>
        <w:t>,</w:t>
      </w:r>
      <w:r w:rsidRPr="00C47F66">
        <w:rPr>
          <w:rFonts w:ascii="Arial" w:hAnsi="Arial" w:cs="Arial"/>
          <w:i/>
          <w:sz w:val="16"/>
          <w:szCs w:val="16"/>
        </w:rPr>
        <w:br/>
      </w:r>
      <w:r w:rsidRPr="00C47F66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:rsidR="00C47F66" w:rsidRPr="00C47F66" w:rsidRDefault="00C47F66" w:rsidP="00C47F6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47F66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C47F66" w:rsidRPr="00C47F66" w:rsidRDefault="00C47F66" w:rsidP="00C47F6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47F66">
        <w:rPr>
          <w:rFonts w:ascii="Arial" w:hAnsi="Arial" w:cs="Arial"/>
          <w:color w:val="0070C0"/>
          <w:sz w:val="16"/>
          <w:szCs w:val="16"/>
        </w:rPr>
        <w:t>[UWAGA</w:t>
      </w:r>
      <w:r w:rsidRPr="00C47F66"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47F66">
        <w:rPr>
          <w:rFonts w:ascii="Arial" w:hAnsi="Arial" w:cs="Arial"/>
          <w:color w:val="0070C0"/>
          <w:sz w:val="16"/>
          <w:szCs w:val="16"/>
        </w:rPr>
        <w:t>]</w:t>
      </w:r>
    </w:p>
    <w:p w:rsidR="00C47F66" w:rsidRPr="00C47F66" w:rsidRDefault="00C47F66" w:rsidP="00C47F66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C47F66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47F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47F66">
        <w:rPr>
          <w:rFonts w:ascii="Arial" w:hAnsi="Arial" w:cs="Arial"/>
          <w:i/>
          <w:sz w:val="16"/>
          <w:szCs w:val="16"/>
        </w:rPr>
        <w:t>)</w:t>
      </w:r>
      <w:r w:rsidRPr="00C47F66">
        <w:rPr>
          <w:rFonts w:ascii="Arial" w:hAnsi="Arial" w:cs="Arial"/>
          <w:sz w:val="16"/>
          <w:szCs w:val="16"/>
        </w:rPr>
        <w:t>,</w:t>
      </w:r>
      <w:r w:rsidRPr="00C47F66">
        <w:rPr>
          <w:rFonts w:ascii="Arial" w:hAnsi="Arial" w:cs="Arial"/>
          <w:sz w:val="16"/>
          <w:szCs w:val="16"/>
        </w:rPr>
        <w:br/>
      </w:r>
      <w:r w:rsidRPr="00C47F66">
        <w:rPr>
          <w:rFonts w:ascii="Arial" w:hAnsi="Arial" w:cs="Arial"/>
          <w:sz w:val="21"/>
          <w:szCs w:val="21"/>
        </w:rPr>
        <w:lastRenderedPageBreak/>
        <w:t>nie zachodzą podstawy wykluczenia z postępowania o udzielenie zamówienia przewidziane w  art.  5k rozporządzenia 833/2014 w brzmieniu nadanym rozporządzeniem 2022/576.</w:t>
      </w:r>
    </w:p>
    <w:p w:rsidR="00C47F66" w:rsidRPr="00C47F66" w:rsidRDefault="00C47F66" w:rsidP="00C47F6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47F66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C47F66" w:rsidRPr="00C47F66" w:rsidRDefault="00C47F66" w:rsidP="00C47F66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C47F66">
        <w:rPr>
          <w:rFonts w:ascii="Arial" w:hAnsi="Arial" w:cs="Arial"/>
          <w:color w:val="0070C0"/>
          <w:sz w:val="16"/>
          <w:szCs w:val="16"/>
        </w:rPr>
        <w:t>[UWAGA</w:t>
      </w:r>
      <w:r w:rsidRPr="00C47F66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47F66">
        <w:rPr>
          <w:rFonts w:ascii="Arial" w:hAnsi="Arial" w:cs="Arial"/>
          <w:color w:val="0070C0"/>
          <w:sz w:val="16"/>
          <w:szCs w:val="16"/>
        </w:rPr>
        <w:t>]</w:t>
      </w:r>
    </w:p>
    <w:p w:rsidR="00C47F66" w:rsidRPr="00C47F66" w:rsidRDefault="00C47F66" w:rsidP="00C47F66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C47F66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47F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47F66">
        <w:rPr>
          <w:rFonts w:ascii="Arial" w:hAnsi="Arial" w:cs="Arial"/>
          <w:i/>
          <w:sz w:val="16"/>
          <w:szCs w:val="16"/>
        </w:rPr>
        <w:t>)</w:t>
      </w:r>
      <w:r w:rsidRPr="00C47F66">
        <w:rPr>
          <w:rFonts w:ascii="Arial" w:hAnsi="Arial" w:cs="Arial"/>
          <w:sz w:val="16"/>
          <w:szCs w:val="16"/>
        </w:rPr>
        <w:t>,</w:t>
      </w:r>
      <w:r w:rsidRPr="00C47F66">
        <w:rPr>
          <w:rFonts w:ascii="Arial" w:hAnsi="Arial" w:cs="Arial"/>
          <w:sz w:val="16"/>
          <w:szCs w:val="16"/>
        </w:rPr>
        <w:br/>
      </w:r>
      <w:r w:rsidRPr="00C47F66">
        <w:rPr>
          <w:rFonts w:ascii="Arial" w:hAnsi="Arial" w:cs="Arial"/>
          <w:sz w:val="21"/>
          <w:szCs w:val="21"/>
        </w:rPr>
        <w:t>nie zachodzą podstawy wykluczenia z postępowania o udzielenie zamówienia przewidziane w  art.  5k rozporządzenia 833/2014 w brzmieniu nadanym rozporządzeniem 2022/576.</w:t>
      </w:r>
    </w:p>
    <w:p w:rsidR="00C47F66" w:rsidRPr="00C47F66" w:rsidRDefault="00C47F66" w:rsidP="00C47F66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47F66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C47F66" w:rsidRPr="00C47F66" w:rsidRDefault="00C47F66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C47F66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47F66" w:rsidRPr="00C47F66" w:rsidRDefault="00C47F66" w:rsidP="00C47F6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47F66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C47F66" w:rsidRPr="00C47F66" w:rsidRDefault="00C47F66" w:rsidP="00C47F6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  <w:r w:rsidRPr="00C47F66"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C47F66" w:rsidRPr="00C47F66" w:rsidRDefault="00C47F66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47F66" w:rsidRPr="00C47F66" w:rsidRDefault="00C47F66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C47F66" w:rsidRPr="00C47F66" w:rsidRDefault="00C47F66" w:rsidP="00C47F6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47F66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47F66" w:rsidRPr="00C47F66" w:rsidRDefault="00C47F66" w:rsidP="00C47F6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C47F66" w:rsidRDefault="00C47F66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6651F" w:rsidRDefault="0086651F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6651F" w:rsidRPr="00C47F66" w:rsidRDefault="0086651F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2" w:name="_GoBack"/>
      <w:bookmarkEnd w:id="2"/>
    </w:p>
    <w:p w:rsidR="00C47F66" w:rsidRPr="00C47F66" w:rsidRDefault="00C47F66" w:rsidP="00C47F6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C47F66" w:rsidRPr="00C47F66" w:rsidRDefault="00C47F66" w:rsidP="00C47F6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sz w:val="21"/>
          <w:szCs w:val="21"/>
        </w:rPr>
        <w:tab/>
      </w:r>
      <w:r w:rsidRPr="00C47F66">
        <w:rPr>
          <w:rFonts w:ascii="Arial" w:hAnsi="Arial" w:cs="Arial"/>
          <w:i/>
          <w:sz w:val="21"/>
          <w:szCs w:val="21"/>
        </w:rPr>
        <w:tab/>
      </w:r>
      <w:r w:rsidRPr="00C47F66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Pr="00C47F66"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3"/>
    </w:p>
    <w:p w:rsidR="00C47F66" w:rsidRPr="00C47F66" w:rsidRDefault="00C47F66" w:rsidP="00C47F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bookmarkEnd w:id="0"/>
    <w:bookmarkEnd w:id="1"/>
    <w:p w:rsidR="00C47F66" w:rsidRPr="00C47F66" w:rsidRDefault="00C47F66" w:rsidP="00C47F66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47F66" w:rsidRPr="00C47F66" w:rsidRDefault="00C47F66" w:rsidP="00C47F6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3969B6" w:rsidRDefault="006559F5"/>
    <w:sectPr w:rsidR="003969B6" w:rsidSect="00C47F6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9F5" w:rsidRDefault="006559F5" w:rsidP="00C47F66">
      <w:pPr>
        <w:spacing w:after="0" w:line="240" w:lineRule="auto"/>
      </w:pPr>
      <w:r>
        <w:separator/>
      </w:r>
    </w:p>
  </w:endnote>
  <w:endnote w:type="continuationSeparator" w:id="0">
    <w:p w:rsidR="006559F5" w:rsidRDefault="006559F5" w:rsidP="00C47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9F5" w:rsidRDefault="006559F5" w:rsidP="00C47F66">
      <w:pPr>
        <w:spacing w:after="0" w:line="240" w:lineRule="auto"/>
      </w:pPr>
      <w:r>
        <w:separator/>
      </w:r>
    </w:p>
  </w:footnote>
  <w:footnote w:type="continuationSeparator" w:id="0">
    <w:p w:rsidR="006559F5" w:rsidRDefault="006559F5" w:rsidP="00C47F66">
      <w:pPr>
        <w:spacing w:after="0" w:line="240" w:lineRule="auto"/>
      </w:pPr>
      <w:r>
        <w:continuationSeparator/>
      </w:r>
    </w:p>
  </w:footnote>
  <w:footnote w:id="1">
    <w:p w:rsidR="00C47F66" w:rsidRDefault="00C47F66" w:rsidP="00C47F6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C47F66" w:rsidRDefault="00C47F66" w:rsidP="00C47F6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C47F66" w:rsidRDefault="00C47F66" w:rsidP="00C47F6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6062BD">
        <w:rPr>
          <w:rFonts w:ascii="Arial" w:hAnsi="Arial" w:cs="Arial"/>
          <w:sz w:val="16"/>
          <w:szCs w:val="16"/>
        </w:rPr>
        <w:t>do osoby fizycznej lub prawnej,  podmiotu lub organu, o których mowa w lit. a) niniejszego ustępu; lub</w:t>
      </w:r>
    </w:p>
    <w:p w:rsidR="00C47F66" w:rsidRDefault="00C47F66" w:rsidP="00C47F6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C47F66" w:rsidRDefault="00C47F66" w:rsidP="00C47F6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47F66" w:rsidRDefault="00C47F66" w:rsidP="00C47F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47F66" w:rsidRDefault="00C47F66" w:rsidP="00C47F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47F66" w:rsidRDefault="00C47F66" w:rsidP="00C47F6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47F66" w:rsidRDefault="00C47F66" w:rsidP="00C47F6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A4AAA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5B"/>
    <w:rsid w:val="00191BF5"/>
    <w:rsid w:val="0040705B"/>
    <w:rsid w:val="00445183"/>
    <w:rsid w:val="006559F5"/>
    <w:rsid w:val="0086651F"/>
    <w:rsid w:val="00C47F66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11437"/>
  <w15:chartTrackingRefBased/>
  <w15:docId w15:val="{05226617-5576-4438-A171-C4E7E718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F6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F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C47F66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Denisiuk</dc:creator>
  <cp:keywords/>
  <dc:description/>
  <cp:lastModifiedBy>Natalia Denisiuk</cp:lastModifiedBy>
  <cp:revision>3</cp:revision>
  <dcterms:created xsi:type="dcterms:W3CDTF">2026-03-24T07:02:00Z</dcterms:created>
  <dcterms:modified xsi:type="dcterms:W3CDTF">2026-03-24T07:02:00Z</dcterms:modified>
</cp:coreProperties>
</file>